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CF" w:rsidRDefault="00A136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36CF" w:rsidRDefault="00A136CF">
      <w:pPr>
        <w:pStyle w:val="ConsPlusNormal"/>
        <w:jc w:val="both"/>
        <w:outlineLvl w:val="0"/>
      </w:pPr>
    </w:p>
    <w:p w:rsidR="00A136CF" w:rsidRDefault="00A136C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136CF" w:rsidRDefault="00A136CF">
      <w:pPr>
        <w:pStyle w:val="ConsPlusTitle"/>
        <w:jc w:val="center"/>
      </w:pPr>
    </w:p>
    <w:p w:rsidR="00A136CF" w:rsidRDefault="00A136CF">
      <w:pPr>
        <w:pStyle w:val="ConsPlusTitle"/>
        <w:jc w:val="center"/>
      </w:pPr>
      <w:r>
        <w:t>ПОСТАНОВЛЕНИЕ</w:t>
      </w:r>
    </w:p>
    <w:p w:rsidR="00A136CF" w:rsidRDefault="00A136CF">
      <w:pPr>
        <w:pStyle w:val="ConsPlusTitle"/>
        <w:jc w:val="center"/>
      </w:pPr>
      <w:r>
        <w:t>от 9 декабря 2022 г. N 2280</w:t>
      </w:r>
    </w:p>
    <w:p w:rsidR="00A136CF" w:rsidRDefault="00A136CF">
      <w:pPr>
        <w:pStyle w:val="ConsPlusTitle"/>
        <w:jc w:val="center"/>
      </w:pPr>
    </w:p>
    <w:p w:rsidR="00A136CF" w:rsidRDefault="00A136CF">
      <w:pPr>
        <w:pStyle w:val="ConsPlusTitle"/>
        <w:jc w:val="center"/>
      </w:pPr>
      <w:r>
        <w:t>О ВНЕСЕНИИ ИЗМЕНЕНИЙ</w:t>
      </w:r>
    </w:p>
    <w:p w:rsidR="00A136CF" w:rsidRDefault="00A136CF">
      <w:pPr>
        <w:pStyle w:val="ConsPlusTitle"/>
        <w:jc w:val="center"/>
      </w:pPr>
      <w:r>
        <w:t>В ПОЛОЖЕНИЕ О ГОСУДАРСТВЕННОМ РЕГУЛИРОВАНИИ ЦЕН</w:t>
      </w:r>
    </w:p>
    <w:p w:rsidR="00A136CF" w:rsidRDefault="00A136CF">
      <w:pPr>
        <w:pStyle w:val="ConsPlusTitle"/>
        <w:jc w:val="center"/>
      </w:pPr>
      <w:r>
        <w:t xml:space="preserve">НА ПРОДУКЦИЮ, ПОСТАВЛЯЕМУЮ ПО </w:t>
      </w:r>
      <w:proofErr w:type="gramStart"/>
      <w:r>
        <w:t>ГОСУДАРСТВЕННОМУ</w:t>
      </w:r>
      <w:proofErr w:type="gramEnd"/>
    </w:p>
    <w:p w:rsidR="00A136CF" w:rsidRDefault="00A136CF">
      <w:pPr>
        <w:pStyle w:val="ConsPlusTitle"/>
        <w:jc w:val="center"/>
      </w:pPr>
      <w:r>
        <w:t>ОБОРОННОМУ ЗАКАЗУ</w:t>
      </w:r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136CF" w:rsidRDefault="00A136CF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Положение</w:t>
        </w:r>
      </w:hyperlink>
      <w:r>
        <w:t xml:space="preserve"> о государственном регулировании цен на продукцию, поставляемую по государственному оборонному заказу, утвержденное постановлением Правительства Российской Федерации от 2 декабря 2017 г. N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</w:t>
      </w:r>
      <w:proofErr w:type="gramEnd"/>
      <w:r>
        <w:t xml:space="preserve">, </w:t>
      </w:r>
      <w:proofErr w:type="gramStart"/>
      <w:r>
        <w:t>N 50, ст. 7624; 2021, N 35, ст. 6301; 2022, N 22, ст. 3681).</w:t>
      </w:r>
      <w:proofErr w:type="gramEnd"/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jc w:val="right"/>
      </w:pPr>
      <w:r>
        <w:t>Председатель Правительства</w:t>
      </w:r>
    </w:p>
    <w:p w:rsidR="00A136CF" w:rsidRDefault="00A136CF">
      <w:pPr>
        <w:pStyle w:val="ConsPlusNormal"/>
        <w:jc w:val="right"/>
      </w:pPr>
      <w:r>
        <w:t>Российской Федерации</w:t>
      </w:r>
    </w:p>
    <w:p w:rsidR="00A136CF" w:rsidRDefault="00A136CF">
      <w:pPr>
        <w:pStyle w:val="ConsPlusNormal"/>
        <w:jc w:val="right"/>
      </w:pPr>
      <w:r>
        <w:t>М.МИШУСТИН</w:t>
      </w:r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jc w:val="right"/>
        <w:outlineLvl w:val="0"/>
      </w:pPr>
      <w:r>
        <w:t>Утверждены</w:t>
      </w:r>
    </w:p>
    <w:p w:rsidR="00A136CF" w:rsidRDefault="00A136CF">
      <w:pPr>
        <w:pStyle w:val="ConsPlusNormal"/>
        <w:jc w:val="right"/>
      </w:pPr>
      <w:r>
        <w:t>постановлением Правительства</w:t>
      </w:r>
    </w:p>
    <w:p w:rsidR="00A136CF" w:rsidRDefault="00A136CF">
      <w:pPr>
        <w:pStyle w:val="ConsPlusNormal"/>
        <w:jc w:val="right"/>
      </w:pPr>
      <w:r>
        <w:t>Российской Федерации</w:t>
      </w:r>
    </w:p>
    <w:p w:rsidR="00A136CF" w:rsidRDefault="00A136CF">
      <w:pPr>
        <w:pStyle w:val="ConsPlusNormal"/>
        <w:jc w:val="right"/>
      </w:pPr>
      <w:r>
        <w:t>от 9 декабря 2022 г. N 2280</w:t>
      </w:r>
    </w:p>
    <w:p w:rsidR="00A136CF" w:rsidRDefault="00A136CF">
      <w:pPr>
        <w:pStyle w:val="ConsPlusNormal"/>
        <w:jc w:val="both"/>
      </w:pPr>
    </w:p>
    <w:p w:rsidR="00A136CF" w:rsidRDefault="00A136CF">
      <w:pPr>
        <w:pStyle w:val="ConsPlusTitle"/>
        <w:jc w:val="center"/>
      </w:pPr>
      <w:bookmarkStart w:id="0" w:name="P27"/>
      <w:bookmarkEnd w:id="0"/>
      <w:r>
        <w:t>ИЗМЕНЕНИЯ,</w:t>
      </w:r>
    </w:p>
    <w:p w:rsidR="00A136CF" w:rsidRDefault="00A136CF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 О ГОСУДАРСТВЕННОМ РЕГУЛИРОВАНИИ</w:t>
      </w:r>
    </w:p>
    <w:p w:rsidR="00A136CF" w:rsidRDefault="00A136CF">
      <w:pPr>
        <w:pStyle w:val="ConsPlusTitle"/>
        <w:jc w:val="center"/>
      </w:pPr>
      <w:r>
        <w:t xml:space="preserve">ЦЕН НА ПРОДУКЦИЮ, ПОСТАВЛЯЕМУЮ ПО </w:t>
      </w:r>
      <w:proofErr w:type="gramStart"/>
      <w:r>
        <w:t>ГОСУДАРСТВЕННОМУ</w:t>
      </w:r>
      <w:proofErr w:type="gramEnd"/>
    </w:p>
    <w:p w:rsidR="00A136CF" w:rsidRDefault="00A136CF">
      <w:pPr>
        <w:pStyle w:val="ConsPlusTitle"/>
        <w:jc w:val="center"/>
      </w:pPr>
      <w:r>
        <w:t>ОБОРОННОМУ ЗАКАЗУ</w:t>
      </w:r>
    </w:p>
    <w:p w:rsidR="00A136CF" w:rsidRDefault="00A136CF">
      <w:pPr>
        <w:pStyle w:val="ConsPlusNormal"/>
        <w:ind w:firstLine="540"/>
        <w:jc w:val="both"/>
      </w:pPr>
    </w:p>
    <w:p w:rsidR="00A136CF" w:rsidRDefault="00A136CF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абзаце тринадцатом подпункта "г" пункта 37</w:t>
        </w:r>
      </w:hyperlink>
      <w:r>
        <w:t xml:space="preserve"> цифры "20" заменить цифрами "25".</w:t>
      </w:r>
    </w:p>
    <w:p w:rsidR="00A136CF" w:rsidRDefault="00A136CF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Дополнить</w:t>
        </w:r>
      </w:hyperlink>
      <w:r>
        <w:t xml:space="preserve"> пунктом 37(2) следующего содержания:</w:t>
      </w:r>
    </w:p>
    <w:p w:rsidR="00A136CF" w:rsidRDefault="00A136CF">
      <w:pPr>
        <w:pStyle w:val="ConsPlusNormal"/>
        <w:spacing w:before="220"/>
        <w:ind w:firstLine="540"/>
        <w:jc w:val="both"/>
      </w:pPr>
      <w:r>
        <w:t xml:space="preserve">"37(2). </w:t>
      </w:r>
      <w:proofErr w:type="gramStart"/>
      <w:r>
        <w:t xml:space="preserve">Головной исполнитель с учетом сроков, установленных пунктами 71, 108, 123, 138, 154 и 159 настоящего Положения, в целях обоснования цены (прогнозной цены) поставляемой продукции направляет поставщику (лицу, для которого в соответствии с </w:t>
      </w:r>
      <w:hyperlink r:id="rId9">
        <w:r>
          <w:rPr>
            <w:color w:val="0000FF"/>
          </w:rPr>
          <w:t>частью 6.1 статьи 6</w:t>
        </w:r>
      </w:hyperlink>
      <w:r>
        <w:t xml:space="preserve"> Федерального закона "О государственном оборонном заказе" заключение контракта обязательно) запрос предложения о цене продукции, в отношении которой пунктом 37 настоящего Положения предусмотрено представление расчета</w:t>
      </w:r>
      <w:proofErr w:type="gramEnd"/>
      <w:r>
        <w:t xml:space="preserve"> цены.</w:t>
      </w:r>
    </w:p>
    <w:p w:rsidR="00A136CF" w:rsidRDefault="00A136CF">
      <w:pPr>
        <w:pStyle w:val="ConsPlusNormal"/>
        <w:spacing w:before="220"/>
        <w:ind w:firstLine="540"/>
        <w:jc w:val="both"/>
      </w:pPr>
      <w:proofErr w:type="gramStart"/>
      <w:r>
        <w:t xml:space="preserve">Срок представления поставщиком (лицом, для которого в соответствии с </w:t>
      </w:r>
      <w:hyperlink r:id="rId10">
        <w:r>
          <w:rPr>
            <w:color w:val="0000FF"/>
          </w:rPr>
          <w:t>частью 6.1 статьи 6</w:t>
        </w:r>
      </w:hyperlink>
      <w:r>
        <w:t xml:space="preserve"> Федерального закона "О государственном оборонном заказе" заключение контракта обязательно) головному исполнителю предложения о цене продукции в таком запросе не может составлять </w:t>
      </w:r>
      <w:r>
        <w:lastRenderedPageBreak/>
        <w:t xml:space="preserve">менее 10 рабочих дней со дня получения поставщиком (лицом, для которого в соответствии с </w:t>
      </w:r>
      <w:hyperlink r:id="rId11">
        <w:r>
          <w:rPr>
            <w:color w:val="0000FF"/>
          </w:rPr>
          <w:t>частью 6.1 статьи 6</w:t>
        </w:r>
      </w:hyperlink>
      <w:r>
        <w:t xml:space="preserve"> Федерального закона "О государственном оборонном заказе" заключение контракта</w:t>
      </w:r>
      <w:proofErr w:type="gramEnd"/>
      <w:r>
        <w:t xml:space="preserve"> обязательно) запроса</w:t>
      </w:r>
      <w:proofErr w:type="gramStart"/>
      <w:r>
        <w:t>.".</w:t>
      </w:r>
      <w:proofErr w:type="gramEnd"/>
    </w:p>
    <w:p w:rsidR="00A136CF" w:rsidRDefault="00A136CF">
      <w:pPr>
        <w:pStyle w:val="ConsPlusNormal"/>
        <w:spacing w:before="220"/>
        <w:ind w:firstLine="540"/>
        <w:jc w:val="both"/>
      </w:pPr>
      <w:r>
        <w:t xml:space="preserve">3. Пункт 127 после </w:t>
      </w:r>
      <w:hyperlink r:id="rId12">
        <w:r>
          <w:rPr>
            <w:color w:val="0000FF"/>
          </w:rPr>
          <w:t>абзаца второго</w:t>
        </w:r>
      </w:hyperlink>
      <w:r>
        <w:t xml:space="preserve"> дополнить абзацем следующего содержания:</w:t>
      </w:r>
    </w:p>
    <w:p w:rsidR="00A136CF" w:rsidRDefault="00A136CF">
      <w:pPr>
        <w:pStyle w:val="ConsPlusNormal"/>
        <w:spacing w:before="220"/>
        <w:ind w:firstLine="540"/>
        <w:jc w:val="both"/>
      </w:pPr>
      <w:r>
        <w:t>"В случае если государственный заказчик направляет в Федеральную антимонопольную службу обращение о продлении срока рассмотрения документов, направленных государственным заказчиком для регистрации цены единицы товара, Федеральная антимонопольная служба продляет период рассмотрения таких документов с учетом срока, установленного в обращении государственного заказчика</w:t>
      </w:r>
      <w:proofErr w:type="gramStart"/>
      <w:r>
        <w:t>.".</w:t>
      </w:r>
      <w:proofErr w:type="gramEnd"/>
    </w:p>
    <w:p w:rsidR="00A136CF" w:rsidRDefault="00A136CF">
      <w:pPr>
        <w:pStyle w:val="ConsPlusNormal"/>
        <w:spacing w:before="220"/>
        <w:ind w:firstLine="540"/>
        <w:jc w:val="both"/>
      </w:pPr>
      <w:r>
        <w:t xml:space="preserve">4. Пункт 135 после </w:t>
      </w:r>
      <w:hyperlink r:id="rId13">
        <w:r>
          <w:rPr>
            <w:color w:val="0000FF"/>
          </w:rPr>
          <w:t>абзаца второго</w:t>
        </w:r>
      </w:hyperlink>
      <w:r>
        <w:t xml:space="preserve"> дополнить абзацем следующего содержания:</w:t>
      </w:r>
    </w:p>
    <w:p w:rsidR="00A136CF" w:rsidRDefault="00A136CF">
      <w:pPr>
        <w:pStyle w:val="ConsPlusNormal"/>
        <w:spacing w:before="220"/>
        <w:ind w:firstLine="540"/>
        <w:jc w:val="both"/>
      </w:pPr>
      <w:r>
        <w:t>"В случае если государственный заказчик направляет в Федеральную антимонопольную службу обращение о продлении срока рассмотрения документов, направленных государственным заказчиком для регистрации цены единицы товара, Федеральная антимонопольная служба продляет период рассмотрения таких документов с учетом срока, установленного в обращении государственного заказчика</w:t>
      </w:r>
      <w:proofErr w:type="gramStart"/>
      <w:r>
        <w:t>.".</w:t>
      </w:r>
      <w:proofErr w:type="gramEnd"/>
    </w:p>
    <w:p w:rsidR="00A136CF" w:rsidRDefault="00A136CF">
      <w:pPr>
        <w:pStyle w:val="ConsPlusNormal"/>
        <w:jc w:val="both"/>
      </w:pPr>
    </w:p>
    <w:p w:rsidR="00A136CF" w:rsidRDefault="00A136CF">
      <w:pPr>
        <w:pStyle w:val="ConsPlusNormal"/>
        <w:jc w:val="both"/>
      </w:pPr>
    </w:p>
    <w:p w:rsidR="00A136CF" w:rsidRDefault="00A136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240" w:rsidRDefault="009C0240">
      <w:bookmarkStart w:id="1" w:name="_GoBack"/>
      <w:bookmarkEnd w:id="1"/>
    </w:p>
    <w:sectPr w:rsidR="009C0240" w:rsidSect="00C3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CF"/>
    <w:rsid w:val="009C0240"/>
    <w:rsid w:val="00A1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6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6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6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6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E10256AE5F88B7B3968C48BBDF9E21DEA35BD2F386F80C74D798C12B836BC73A420D7EA98496B5E89CA8BA0A9501B9D75A8A73FCC8CE9A5H7L" TargetMode="External"/><Relationship Id="rId13" Type="http://schemas.openxmlformats.org/officeDocument/2006/relationships/hyperlink" Target="consultantplus://offline/ref=966E10256AE5F88B7B3968C48BBDF9E21DEA35BD2F386F80C74D798C12B836BC73A420D7EA984D6C5C89CA8BA0A9501B9D75A8A73FCC8CE9A5H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E10256AE5F88B7B3968C48BBDF9E21DEA35BD2F386F80C74D798C12B836BC73A420D7EA9848625389CA8BA0A9501B9D75A8A73FCC8CE9A5H7L" TargetMode="External"/><Relationship Id="rId12" Type="http://schemas.openxmlformats.org/officeDocument/2006/relationships/hyperlink" Target="consultantplus://offline/ref=966E10256AE5F88B7B3968C48BBDF9E21DEA35BD2F386F80C74D798C12B836BC73A420D7EA984F625889CA8BA0A9501B9D75A8A73FCC8CE9A5H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E10256AE5F88B7B3968C48BBDF9E21DEA35BD2F386F80C74D798C12B836BC73A420D7EA98496B5E89CA8BA0A9501B9D75A8A73FCC8CE9A5H7L" TargetMode="External"/><Relationship Id="rId11" Type="http://schemas.openxmlformats.org/officeDocument/2006/relationships/hyperlink" Target="consultantplus://offline/ref=966E10256AE5F88B7B3968C48BBDF9E21DE837B02E306F80C74D798C12B836BC73A420D4E1CC182E0F8F9DDAFAFC5C069F6BAAAAH5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6E10256AE5F88B7B3968C48BBDF9E21DE837B02E306F80C74D798C12B836BC73A420D4E1CC182E0F8F9DDAFAFC5C069F6BAAAAH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6E10256AE5F88B7B3968C48BBDF9E21DE837B02E306F80C74D798C12B836BC73A420D4E1CC182E0F8F9DDAFAFC5C069F6BAAAAH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2023-01-30T11:07:00Z</dcterms:created>
  <dcterms:modified xsi:type="dcterms:W3CDTF">2023-01-30T11:07:00Z</dcterms:modified>
</cp:coreProperties>
</file>